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2D289FDB" w:rsidR="0080624F" w:rsidRPr="00F4403C" w:rsidRDefault="0080624F" w:rsidP="0080624F">
      <w:pPr>
        <w:pStyle w:val="Header"/>
        <w:tabs>
          <w:tab w:val="clear" w:pos="4536"/>
        </w:tabs>
        <w:jc w:val="both"/>
        <w:rPr>
          <w:i/>
          <w:lang w:val="de-DE"/>
        </w:rPr>
      </w:pPr>
      <w:bookmarkStart w:id="0" w:name="_GoBack"/>
      <w:bookmarkEnd w:id="0"/>
      <w:r w:rsidRPr="006D124B">
        <w:rPr>
          <w:lang w:val="de-DE"/>
        </w:rPr>
        <w:t>3GPP TSG RAN WG1 Meeting #8</w:t>
      </w:r>
      <w:r>
        <w:rPr>
          <w:lang w:val="de-DE"/>
        </w:rPr>
        <w:t>7</w:t>
      </w:r>
      <w:r w:rsidRPr="00697FBD">
        <w:rPr>
          <w:lang w:val="de-DE"/>
        </w:rPr>
        <w:tab/>
      </w:r>
      <w:r w:rsidRPr="00F4403C">
        <w:rPr>
          <w:lang w:val="de-DE"/>
        </w:rPr>
        <w:t>R1-</w:t>
      </w:r>
      <w:r>
        <w:rPr>
          <w:lang w:val="de-DE"/>
        </w:rPr>
        <w:t>1611</w:t>
      </w:r>
      <w:r w:rsidR="00121075">
        <w:rPr>
          <w:lang w:val="de-DE"/>
        </w:rPr>
        <w:t>324</w:t>
      </w:r>
    </w:p>
    <w:p w14:paraId="4E1392F7" w14:textId="18B0717C" w:rsidR="0080624F" w:rsidRPr="000833FA" w:rsidRDefault="0080624F" w:rsidP="0080624F">
      <w:pPr>
        <w:pStyle w:val="Header"/>
        <w:rPr>
          <w:color w:val="000000"/>
        </w:rPr>
      </w:pPr>
      <w:r w:rsidRPr="004A6EE9">
        <w:rPr>
          <w:lang w:val="de-DE"/>
        </w:rPr>
        <w:t>Reno, USA</w:t>
      </w:r>
      <w:r w:rsidR="0004360B">
        <w:rPr>
          <w:lang w:val="de-DE"/>
        </w:rPr>
        <w:t>,</w:t>
      </w:r>
      <w:r w:rsidRPr="004A6EE9">
        <w:rPr>
          <w:lang w:val="de-DE"/>
        </w:rPr>
        <w:t xml:space="preserve">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45A40D1B" w:rsidR="00FE5799" w:rsidRPr="00F64D4A" w:rsidRDefault="00FE5799" w:rsidP="00E771DF">
      <w:pPr>
        <w:pStyle w:val="Header"/>
        <w:tabs>
          <w:tab w:val="clear" w:pos="4536"/>
          <w:tab w:val="left" w:pos="1800"/>
        </w:tabs>
        <w:ind w:left="1800" w:hanging="1800"/>
      </w:pPr>
      <w:r w:rsidRPr="0003368D">
        <w:t>Title:</w:t>
      </w:r>
      <w:bookmarkStart w:id="1" w:name="Title"/>
      <w:bookmarkEnd w:id="1"/>
      <w:r w:rsidRPr="0003368D">
        <w:tab/>
      </w:r>
      <w:r w:rsidR="00121075" w:rsidRPr="00121075">
        <w:rPr>
          <w:szCs w:val="20"/>
        </w:rPr>
        <w:t>Impact of Decoding Algorithm to LDPC Code Performance</w:t>
      </w:r>
    </w:p>
    <w:p w14:paraId="67D0316B" w14:textId="72BAAADF" w:rsidR="00FE5799" w:rsidRPr="0003368D" w:rsidRDefault="00FE5799" w:rsidP="00FE5799">
      <w:pPr>
        <w:pStyle w:val="Header"/>
        <w:tabs>
          <w:tab w:val="left" w:pos="1800"/>
        </w:tabs>
      </w:pPr>
      <w:r w:rsidRPr="0003368D">
        <w:t>Agenda Item:</w:t>
      </w:r>
      <w:bookmarkStart w:id="2" w:name="Source"/>
      <w:bookmarkEnd w:id="2"/>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3" w:name="DocumentFor"/>
      <w:bookmarkEnd w:id="3"/>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501E5BFB" w14:textId="77777777" w:rsidR="0004360B" w:rsidRDefault="0004360B" w:rsidP="0004360B">
      <w:pPr>
        <w:pStyle w:val="Heading1"/>
      </w:pPr>
      <w:r>
        <w:t>Introduction</w:t>
      </w:r>
    </w:p>
    <w:p w14:paraId="6DB390C6" w14:textId="1AFFDFF0" w:rsidR="006C1E4D" w:rsidRDefault="00BD208B" w:rsidP="0004360B">
      <w:pPr>
        <w:pStyle w:val="BodyText"/>
      </w:pPr>
      <w:r>
        <w:t xml:space="preserve">In this contribution, we </w:t>
      </w:r>
      <w:r w:rsidR="00D5418A">
        <w:t xml:space="preserve">present results for LDPC codes </w:t>
      </w:r>
      <w:r w:rsidR="00D5418A">
        <w:fldChar w:fldCharType="begin"/>
      </w:r>
      <w:r w:rsidR="00D5418A">
        <w:instrText xml:space="preserve"> REF _Ref464649815 \r \h </w:instrText>
      </w:r>
      <w:r w:rsidR="00D5418A">
        <w:fldChar w:fldCharType="separate"/>
      </w:r>
      <w:r w:rsidR="00D5418A">
        <w:t>[1]</w:t>
      </w:r>
      <w:r w:rsidR="00D5418A">
        <w:fldChar w:fldCharType="end"/>
      </w:r>
      <w:r w:rsidR="00D5418A">
        <w:t xml:space="preserve"> </w:t>
      </w:r>
      <w:r w:rsidR="002F289C">
        <w:t xml:space="preserve">decoded with both the sum-product (SP) algorithm and the normalized min-sum (NMS) algorithm. </w:t>
      </w:r>
      <w:r w:rsidR="00582FBE">
        <w:t>The SP algorithm has fairly high complexity, but can be treated as an upper bound on the decoding performance of LDPC codes</w:t>
      </w:r>
      <w:r w:rsidR="00DF5823">
        <w:t xml:space="preserve"> for sum-product based algorithm, when more quasi-ML decoding algorithms like OSD are not considered</w:t>
      </w:r>
      <w:r w:rsidR="00582FBE">
        <w:t xml:space="preserve">. </w:t>
      </w:r>
      <w:r w:rsidR="00F214B9">
        <w:t>The N</w:t>
      </w:r>
      <w:r w:rsidR="00582FBE">
        <w:t>MS algorithm on the other hand has low complexity,</w:t>
      </w:r>
      <w:r w:rsidR="00F214B9">
        <w:t xml:space="preserve"> but worse performance </w:t>
      </w:r>
      <w:r w:rsidR="00582FBE">
        <w:t xml:space="preserve">than the SP algorithm especially </w:t>
      </w:r>
      <w:r w:rsidR="00F214B9">
        <w:t>for low code r</w:t>
      </w:r>
      <w:r w:rsidR="00582FBE">
        <w:t>ates</w:t>
      </w:r>
      <w:r w:rsidR="00F214B9">
        <w:t>.</w:t>
      </w:r>
      <w:r w:rsidR="00582FBE">
        <w:t xml:space="preserve"> </w:t>
      </w:r>
    </w:p>
    <w:p w14:paraId="22CE2C12" w14:textId="0D59DEB9" w:rsidR="00BD208B" w:rsidRDefault="00582FBE" w:rsidP="0004360B">
      <w:pPr>
        <w:pStyle w:val="BodyText"/>
      </w:pPr>
      <w:r>
        <w:t xml:space="preserve">There are many different algorithms available also within the subset of min-sum algorithms. For example, results for the adjusted min-sum algorithm shown in </w:t>
      </w:r>
      <w:r>
        <w:fldChar w:fldCharType="begin"/>
      </w:r>
      <w:r>
        <w:instrText xml:space="preserve"> REF _Ref465920505 \r \h </w:instrText>
      </w:r>
      <w:r>
        <w:fldChar w:fldCharType="separate"/>
      </w:r>
      <w:r>
        <w:t>[2]</w:t>
      </w:r>
      <w:r>
        <w:fldChar w:fldCharType="end"/>
      </w:r>
      <w:r>
        <w:t xml:space="preserve"> show that a modified min-sum algorithm with higher complexity than NMS but lower complexity than SP, can achieve almost as good performance as the SP algorithm.</w:t>
      </w:r>
      <w:r w:rsidR="00F214B9">
        <w:t xml:space="preserve"> </w:t>
      </w:r>
    </w:p>
    <w:p w14:paraId="37BB905D" w14:textId="4EA93F0D" w:rsidR="0004360B" w:rsidRDefault="006C1E4D" w:rsidP="0004360B">
      <w:pPr>
        <w:pStyle w:val="BodyText"/>
      </w:pPr>
      <w:r>
        <w:t xml:space="preserve">In addition to the performance of LDPC codes with different decoding algorithms we also show performance of Turbo codes. </w:t>
      </w:r>
      <w:r w:rsidR="0004360B">
        <w:t>In the RAN1#85 meeting, we introduced Enhanced Turbo code</w:t>
      </w:r>
      <w:r>
        <w:t>s</w:t>
      </w:r>
      <w:r w:rsidR="0004360B">
        <w:t xml:space="preserve"> with </w:t>
      </w:r>
      <w:r w:rsidR="00A154CE">
        <w:t xml:space="preserve">a </w:t>
      </w:r>
      <w:r w:rsidR="0004360B">
        <w:t>mother code rate of R=1/5</w:t>
      </w:r>
      <w:r>
        <w:t xml:space="preserve"> </w:t>
      </w:r>
      <w:r>
        <w:fldChar w:fldCharType="begin"/>
      </w:r>
      <w:r>
        <w:instrText xml:space="preserve"> REF _Ref465948677 \r \h </w:instrText>
      </w:r>
      <w:r>
        <w:fldChar w:fldCharType="separate"/>
      </w:r>
      <w:r>
        <w:t>[3]</w:t>
      </w:r>
      <w:r>
        <w:fldChar w:fldCharType="end"/>
      </w:r>
      <w:r w:rsidR="0004360B">
        <w:t xml:space="preserve">. </w:t>
      </w:r>
      <w:r w:rsidR="00761D6F">
        <w:t>They were further enhanced by performing tail-biting encoding instead of trellis termination in</w:t>
      </w:r>
      <w:r>
        <w:t xml:space="preserve"> </w:t>
      </w:r>
      <w:r>
        <w:fldChar w:fldCharType="begin"/>
      </w:r>
      <w:r>
        <w:instrText xml:space="preserve"> REF _Ref465712217 \r \h </w:instrText>
      </w:r>
      <w:r>
        <w:fldChar w:fldCharType="separate"/>
      </w:r>
      <w:r>
        <w:t>[4]</w:t>
      </w:r>
      <w:r>
        <w:fldChar w:fldCharType="end"/>
      </w:r>
      <w:r w:rsidR="00BA0B06">
        <w:t xml:space="preserve">. </w:t>
      </w:r>
    </w:p>
    <w:p w14:paraId="61A1612E" w14:textId="2D5F5D20" w:rsidR="00D75D13" w:rsidRPr="00874A57" w:rsidRDefault="00D75D13" w:rsidP="0004360B">
      <w:pPr>
        <w:pStyle w:val="BodyText"/>
      </w:pPr>
      <w:r>
        <w:t>In this contribution, we investigate the impact of decoding algorithms to LDPC code performance, and compare the LDPC performance to that of tail-biting turbo code (TBTC).</w:t>
      </w:r>
    </w:p>
    <w:p w14:paraId="319E1401" w14:textId="77777777" w:rsidR="0004360B" w:rsidRDefault="0004360B" w:rsidP="0004360B">
      <w:pPr>
        <w:pStyle w:val="BodyText"/>
        <w:jc w:val="center"/>
      </w:pPr>
    </w:p>
    <w:p w14:paraId="42684AEF" w14:textId="67E90190" w:rsidR="00A154CE" w:rsidRPr="00A154CE" w:rsidRDefault="00A154CE" w:rsidP="00A154CE">
      <w:pPr>
        <w:pStyle w:val="Heading1"/>
      </w:pPr>
      <w:r>
        <w:t>Performance Comparison</w:t>
      </w:r>
    </w:p>
    <w:p w14:paraId="73A0C5B2" w14:textId="37CD9960" w:rsidR="0004360B" w:rsidRDefault="0004360B" w:rsidP="0004360B">
      <w:pPr>
        <w:autoSpaceDE w:val="0"/>
        <w:autoSpaceDN w:val="0"/>
        <w:jc w:val="both"/>
      </w:pPr>
      <w:r>
        <w:t>T</w:t>
      </w:r>
      <w:r w:rsidR="001C75A0">
        <w:t>hree different LDPC base graphs</w:t>
      </w:r>
      <w:r>
        <w:t xml:space="preserve"> are proposed in </w:t>
      </w:r>
      <w:r>
        <w:fldChar w:fldCharType="begin"/>
      </w:r>
      <w:r>
        <w:instrText xml:space="preserve"> REF _Ref464649815 \r \h </w:instrText>
      </w:r>
      <w:r>
        <w:fldChar w:fldCharType="separate"/>
      </w:r>
      <w:r w:rsidR="001C75A0">
        <w:t>[1]</w:t>
      </w:r>
      <w:r>
        <w:fldChar w:fldCharType="end"/>
      </w:r>
      <w:r>
        <w:t>. Base graph 1 and 2 are designed for eMBB, where base graph 1 is intende</w:t>
      </w:r>
      <w:r w:rsidR="001C75A0">
        <w:t>d for longer block lengths and</w:t>
      </w:r>
      <w:r>
        <w:t xml:space="preserve"> base graph 2 is optimized for shorter block lengths. For LDPC simulation, </w:t>
      </w:r>
      <w:r w:rsidR="001267C4">
        <w:t xml:space="preserve">sum-product (SP) decoding and </w:t>
      </w:r>
      <w:r>
        <w:t xml:space="preserve">normalized min-sum </w:t>
      </w:r>
      <w:r w:rsidR="001C75A0">
        <w:t xml:space="preserve">(NMS) </w:t>
      </w:r>
      <w:r>
        <w:t>decoding with flooding and 30 iterations is</w:t>
      </w:r>
      <w:r w:rsidRPr="00AE4138">
        <w:t xml:space="preserve"> used. </w:t>
      </w:r>
      <w:r>
        <w:t>This corresponds very closely to layered decodi</w:t>
      </w:r>
      <w:r w:rsidR="001267C4">
        <w:t xml:space="preserve">ng with 15 iterations. </w:t>
      </w:r>
      <w:r>
        <w:t xml:space="preserve">The normalization factors have been optimized through simulations for each block length and code rate. The base graph and the normalization factor </w:t>
      </w:r>
      <w:r w:rsidR="001C75A0">
        <w:t xml:space="preserve">(NF) </w:t>
      </w:r>
      <w:r>
        <w:t>used for each simulation is stated in the legend.</w:t>
      </w:r>
      <w:r w:rsidR="001267C4">
        <w:t xml:space="preserve"> </w:t>
      </w:r>
    </w:p>
    <w:p w14:paraId="79CD3C84" w14:textId="77777777" w:rsidR="0004360B" w:rsidRDefault="0004360B" w:rsidP="0004360B">
      <w:pPr>
        <w:autoSpaceDE w:val="0"/>
        <w:autoSpaceDN w:val="0"/>
        <w:jc w:val="both"/>
      </w:pPr>
    </w:p>
    <w:p w14:paraId="519781B9" w14:textId="1F223D3F" w:rsidR="0004360B" w:rsidRDefault="0004360B" w:rsidP="0004360B">
      <w:pPr>
        <w:autoSpaceDE w:val="0"/>
        <w:autoSpaceDN w:val="0"/>
        <w:jc w:val="both"/>
      </w:pPr>
      <w:r>
        <w:t>The Turbo code simulations use</w:t>
      </w:r>
      <w:r w:rsidR="00BA0B06">
        <w:t xml:space="preserve"> the Tail-Biting Turbo Codes (TBTC) proposed in </w:t>
      </w:r>
      <w:r w:rsidR="00BA0B06">
        <w:fldChar w:fldCharType="begin"/>
      </w:r>
      <w:r w:rsidR="00BA0B06">
        <w:instrText xml:space="preserve"> REF _Ref465712217 \r \h </w:instrText>
      </w:r>
      <w:r w:rsidR="00BA0B06">
        <w:fldChar w:fldCharType="separate"/>
      </w:r>
      <w:r w:rsidR="00BA0B06">
        <w:t>[2]</w:t>
      </w:r>
      <w:r w:rsidR="00BA0B06">
        <w:fldChar w:fldCharType="end"/>
      </w:r>
      <w:r w:rsidR="00BA0B06">
        <w:t>, with a mother code rate of 1/5 for all code rates lower than 1/3 [1].</w:t>
      </w:r>
      <w:r>
        <w:t xml:space="preserve"> </w:t>
      </w:r>
      <w:r w:rsidR="00BA0B06">
        <w:t xml:space="preserve"> </w:t>
      </w:r>
      <w:r w:rsidRPr="00AE4138">
        <w:t xml:space="preserve">For turbo code simulation, </w:t>
      </w:r>
      <w:r>
        <w:t xml:space="preserve">the </w:t>
      </w:r>
      <w:r w:rsidRPr="00AE4138">
        <w:t>max-log-MAP with 0.75 scaling factor and 8 iterations</w:t>
      </w:r>
      <w:r>
        <w:t xml:space="preserve"> is used.</w:t>
      </w:r>
    </w:p>
    <w:p w14:paraId="3C587418" w14:textId="6D1C7C1E" w:rsidR="0004360B" w:rsidRDefault="0004360B" w:rsidP="0004360B">
      <w:pPr>
        <w:autoSpaceDE w:val="0"/>
        <w:autoSpaceDN w:val="0"/>
        <w:jc w:val="both"/>
      </w:pPr>
    </w:p>
    <w:p w14:paraId="1AF48A65" w14:textId="1ADFD32C" w:rsidR="001267C4" w:rsidRDefault="001267C4" w:rsidP="0004360B">
      <w:pPr>
        <w:autoSpaceDE w:val="0"/>
        <w:autoSpaceDN w:val="0"/>
        <w:jc w:val="both"/>
      </w:pPr>
      <w:r>
        <w:fldChar w:fldCharType="begin"/>
      </w:r>
      <w:r>
        <w:instrText xml:space="preserve"> REF _Ref465949833 \h </w:instrText>
      </w:r>
      <w:r>
        <w:fldChar w:fldCharType="separate"/>
      </w:r>
      <w:r>
        <w:t xml:space="preserve">Figure </w:t>
      </w:r>
      <w:r>
        <w:rPr>
          <w:noProof/>
        </w:rPr>
        <w:t>1</w:t>
      </w:r>
      <w:r>
        <w:fldChar w:fldCharType="end"/>
      </w:r>
      <w:r>
        <w:t xml:space="preserve">, </w:t>
      </w:r>
      <w:r>
        <w:fldChar w:fldCharType="begin"/>
      </w:r>
      <w:r>
        <w:instrText xml:space="preserve"> REF _Ref465949835 \h </w:instrText>
      </w:r>
      <w:r>
        <w:fldChar w:fldCharType="separate"/>
      </w:r>
      <w:r>
        <w:t xml:space="preserve">Figure </w:t>
      </w:r>
      <w:r>
        <w:rPr>
          <w:noProof/>
        </w:rPr>
        <w:t>2</w:t>
      </w:r>
      <w:r>
        <w:fldChar w:fldCharType="end"/>
      </w:r>
      <w:r>
        <w:t xml:space="preserve"> and </w:t>
      </w:r>
      <w:r>
        <w:fldChar w:fldCharType="begin"/>
      </w:r>
      <w:r>
        <w:instrText xml:space="preserve"> REF _Ref465949836 \h </w:instrText>
      </w:r>
      <w:r>
        <w:fldChar w:fldCharType="separate"/>
      </w:r>
      <w:r>
        <w:t xml:space="preserve">Figure </w:t>
      </w:r>
      <w:r>
        <w:rPr>
          <w:noProof/>
        </w:rPr>
        <w:t>3</w:t>
      </w:r>
      <w:r>
        <w:fldChar w:fldCharType="end"/>
      </w:r>
      <w:r w:rsidR="0004360B">
        <w:t xml:space="preserve"> show the performance of the LDPC codes</w:t>
      </w:r>
      <w:r w:rsidR="00BA0B06">
        <w:t>, both with SP decoding and normalized min-sum (NMS) decoding, versus TBTC</w:t>
      </w:r>
      <w:r w:rsidR="0004360B">
        <w:t>. The codes have been evaluated for short block lengths and code rates ranging from 1/5 up to 8/9. LDPC base graph 1 and 2 are extended with additional parity bits to reach a lowest code rate of 1/4, which is slightly higher than the lowest</w:t>
      </w:r>
      <w:r w:rsidR="00BA0B06">
        <w:t xml:space="preserve"> native rat</w:t>
      </w:r>
      <w:r>
        <w:t>e achieved with TBTC</w:t>
      </w:r>
      <w:r w:rsidR="0004360B">
        <w:t>. For the LDPC codes presented here, code rate 1/5 is achieved through repetition of a few bits of the codeword designed for rate 1/4.</w:t>
      </w:r>
    </w:p>
    <w:p w14:paraId="17B50665" w14:textId="2E649970" w:rsidR="001267C4" w:rsidRDefault="001267C4" w:rsidP="0004360B">
      <w:pPr>
        <w:autoSpaceDE w:val="0"/>
        <w:autoSpaceDN w:val="0"/>
        <w:jc w:val="both"/>
      </w:pPr>
    </w:p>
    <w:p w14:paraId="78BE82AC" w14:textId="588851EF" w:rsidR="002E40E4" w:rsidRDefault="001267C4" w:rsidP="0004360B">
      <w:pPr>
        <w:autoSpaceDE w:val="0"/>
        <w:autoSpaceDN w:val="0"/>
        <w:jc w:val="both"/>
      </w:pPr>
      <w:r>
        <w:t xml:space="preserve">The simulation results show that the difference in performance between LDPC SP and LDPC NMS is very small for code rates around </w:t>
      </w:r>
      <w:r w:rsidR="00493597">
        <w:t>2/3</w:t>
      </w:r>
      <w:r>
        <w:t xml:space="preserve"> and higher.</w:t>
      </w:r>
      <w:r w:rsidR="00237CA8">
        <w:t xml:space="preserve"> For the lower code rates, the difference in</w:t>
      </w:r>
      <w:r w:rsidR="00052331">
        <w:t xml:space="preserve"> performance is higher</w:t>
      </w:r>
      <w:r w:rsidR="00237CA8">
        <w:t>.</w:t>
      </w:r>
      <w:r w:rsidR="002E40E4">
        <w:t xml:space="preserve"> The results also show that </w:t>
      </w:r>
      <w:r w:rsidR="00297D99">
        <w:t xml:space="preserve">for lower code rates (e.g., rate ½ and lower), </w:t>
      </w:r>
      <w:r w:rsidR="00B17352">
        <w:t>TBTC</w:t>
      </w:r>
      <w:r w:rsidR="00C23F7C">
        <w:t xml:space="preserve"> performs better than the LDPC</w:t>
      </w:r>
      <w:r w:rsidR="00C91062">
        <w:t xml:space="preserve"> for the tested range of 100&lt;= k &lt;= 1000 (bits)</w:t>
      </w:r>
      <w:r w:rsidR="00C23F7C">
        <w:t>, even when the SP algorithm is considered.</w:t>
      </w:r>
    </w:p>
    <w:p w14:paraId="00BC1079" w14:textId="49D0B2D8" w:rsidR="00EF0A77" w:rsidRDefault="00EF0A77" w:rsidP="0004360B">
      <w:pPr>
        <w:autoSpaceDE w:val="0"/>
        <w:autoSpaceDN w:val="0"/>
        <w:jc w:val="both"/>
      </w:pPr>
    </w:p>
    <w:p w14:paraId="624CA773" w14:textId="77777777" w:rsidR="00EF0A77" w:rsidRDefault="00EF0A77" w:rsidP="0004360B">
      <w:pPr>
        <w:autoSpaceDE w:val="0"/>
        <w:autoSpaceDN w:val="0"/>
        <w:jc w:val="both"/>
      </w:pPr>
      <w:r>
        <w:t xml:space="preserve">Since it has been agreed that LDPC codes should be used for eMBB data with larger info block size, some advantages have been identified to also use LDPC code for the short block sizes, including simpler specification, a single rate matching procedure, a single processing chain of any PDSCH and PUSCH transmission regardless of info block size, easier sharing of memory and logic even if two LDPC decoders are implemented. </w:t>
      </w:r>
    </w:p>
    <w:p w14:paraId="4C4DEC30" w14:textId="77777777" w:rsidR="00EF0A77" w:rsidRDefault="00EF0A77" w:rsidP="0004360B">
      <w:pPr>
        <w:autoSpaceDE w:val="0"/>
        <w:autoSpaceDN w:val="0"/>
        <w:jc w:val="both"/>
      </w:pPr>
    </w:p>
    <w:p w14:paraId="6669EDD9" w14:textId="5E618B2A" w:rsidR="00EF0A77" w:rsidRDefault="00EF0A77" w:rsidP="0004360B">
      <w:pPr>
        <w:autoSpaceDE w:val="0"/>
        <w:autoSpaceDN w:val="0"/>
        <w:jc w:val="both"/>
      </w:pPr>
      <w:r>
        <w:lastRenderedPageBreak/>
        <w:t xml:space="preserve">On the other hand, if a two code combo solution is acceptable for </w:t>
      </w:r>
      <w:r w:rsidR="001A2223">
        <w:t>eMBB data</w:t>
      </w:r>
      <w:r>
        <w:t xml:space="preserve">, then turbo code </w:t>
      </w:r>
      <w:r w:rsidR="001A2223">
        <w:t>should be selected</w:t>
      </w:r>
      <w:r>
        <w:t xml:space="preserve"> for the short info block lengths. </w:t>
      </w:r>
    </w:p>
    <w:p w14:paraId="0404DBB7" w14:textId="496DBBD8" w:rsidR="00052331" w:rsidRDefault="00052331" w:rsidP="0004360B">
      <w:pPr>
        <w:autoSpaceDE w:val="0"/>
        <w:autoSpaceDN w:val="0"/>
        <w:jc w:val="both"/>
      </w:pPr>
    </w:p>
    <w:p w14:paraId="6037F16E" w14:textId="3ADA6D2A" w:rsidR="00052331" w:rsidRDefault="00297D99" w:rsidP="00297D99">
      <w:pPr>
        <w:pStyle w:val="Proposal"/>
        <w:numPr>
          <w:ilvl w:val="0"/>
          <w:numId w:val="18"/>
        </w:numPr>
        <w:tabs>
          <w:tab w:val="clear" w:pos="1304"/>
          <w:tab w:val="clear" w:pos="1701"/>
        </w:tabs>
        <w:ind w:left="1620" w:hanging="1620"/>
        <w:rPr>
          <w:rFonts w:eastAsia="MS Mincho"/>
        </w:rPr>
      </w:pPr>
      <w:r>
        <w:rPr>
          <w:rFonts w:eastAsia="MS Mincho"/>
        </w:rPr>
        <w:t>The low-complexity normalized min-sum algorithm achieves almost the same performance as the sum-product algorithm for code rates 2/3 and higher</w:t>
      </w:r>
      <w:r w:rsidR="00052331">
        <w:rPr>
          <w:rFonts w:eastAsia="MS Mincho"/>
        </w:rPr>
        <w:t>.</w:t>
      </w:r>
    </w:p>
    <w:p w14:paraId="5EC323D5" w14:textId="67BB73DD" w:rsidR="00016E8E" w:rsidRPr="00C1710A" w:rsidRDefault="00EF0A77" w:rsidP="00297D99">
      <w:pPr>
        <w:pStyle w:val="Proposal"/>
        <w:numPr>
          <w:ilvl w:val="0"/>
          <w:numId w:val="18"/>
        </w:numPr>
        <w:tabs>
          <w:tab w:val="clear" w:pos="1304"/>
          <w:tab w:val="clear" w:pos="1701"/>
          <w:tab w:val="num" w:pos="1620"/>
        </w:tabs>
        <w:ind w:left="1620" w:hanging="1620"/>
        <w:rPr>
          <w:rFonts w:eastAsia="MS Mincho"/>
        </w:rPr>
      </w:pPr>
      <w:r>
        <w:rPr>
          <w:rFonts w:eastAsia="MS Mincho"/>
        </w:rPr>
        <w:t>Tail-Biting Turbo Codes outperform LDPC codes for info block lengths k&lt;=1000 bits, especially for code rates ½ and lower</w:t>
      </w:r>
      <w:r w:rsidR="00C23F7C">
        <w:rPr>
          <w:rFonts w:eastAsia="MS Mincho"/>
        </w:rPr>
        <w:t>.</w:t>
      </w:r>
      <w:r w:rsidR="00B27FCE">
        <w:rPr>
          <w:rFonts w:eastAsia="MS Mincho"/>
        </w:rPr>
        <w:t xml:space="preserve"> </w:t>
      </w:r>
    </w:p>
    <w:p w14:paraId="11CC286F" w14:textId="60DC0B16" w:rsidR="00052331" w:rsidRDefault="00016E8E" w:rsidP="0004360B">
      <w:pPr>
        <w:autoSpaceDE w:val="0"/>
        <w:autoSpaceDN w:val="0"/>
        <w:jc w:val="both"/>
      </w:pPr>
      <w:r>
        <w:t>Based on these observations we have the following proposal:</w:t>
      </w:r>
    </w:p>
    <w:p w14:paraId="74A226DA" w14:textId="0BB96D90" w:rsidR="00016E8E" w:rsidRDefault="00016E8E" w:rsidP="0004360B">
      <w:pPr>
        <w:autoSpaceDE w:val="0"/>
        <w:autoSpaceDN w:val="0"/>
        <w:jc w:val="both"/>
      </w:pPr>
    </w:p>
    <w:p w14:paraId="5B22C78B" w14:textId="2232F3F5" w:rsidR="00016E8E" w:rsidRDefault="009A4D3D" w:rsidP="00016E8E">
      <w:pPr>
        <w:pStyle w:val="Proposal"/>
        <w:numPr>
          <w:ilvl w:val="0"/>
          <w:numId w:val="4"/>
        </w:numPr>
        <w:tabs>
          <w:tab w:val="clear" w:pos="1304"/>
        </w:tabs>
        <w:ind w:left="1710" w:hanging="1710"/>
      </w:pPr>
      <w:r>
        <w:t xml:space="preserve">If a two code combo solution is acceptable for eMBB data, </w:t>
      </w:r>
      <w:r>
        <w:rPr>
          <w:lang w:val="en-US"/>
        </w:rPr>
        <w:t>t</w:t>
      </w:r>
      <w:r w:rsidR="00016E8E">
        <w:rPr>
          <w:lang w:val="en-US"/>
        </w:rPr>
        <w:t>urbo Codes should be selected for eMBB data with short block length.</w:t>
      </w:r>
    </w:p>
    <w:p w14:paraId="63ACE43C" w14:textId="77777777" w:rsidR="00016E8E" w:rsidRDefault="00016E8E" w:rsidP="0004360B">
      <w:pPr>
        <w:autoSpaceDE w:val="0"/>
        <w:autoSpaceDN w:val="0"/>
        <w:jc w:val="both"/>
      </w:pPr>
    </w:p>
    <w:p w14:paraId="19CBB865" w14:textId="77777777" w:rsidR="0004360B" w:rsidRDefault="0004360B" w:rsidP="0004360B">
      <w:pPr>
        <w:autoSpaceDE w:val="0"/>
        <w:autoSpaceDN w:val="0"/>
      </w:pPr>
    </w:p>
    <w:p w14:paraId="376DB6C9" w14:textId="60F864A3" w:rsidR="0004360B" w:rsidRDefault="00351E3C" w:rsidP="00E7407A">
      <w:pPr>
        <w:pStyle w:val="BodyText"/>
        <w:keepNext/>
        <w:ind w:left="-567"/>
      </w:pPr>
      <w:r w:rsidRPr="00351E3C">
        <w:rPr>
          <w:noProof/>
          <w:lang w:eastAsia="zh-CN"/>
        </w:rPr>
        <w:drawing>
          <wp:inline distT="0" distB="0" distL="0" distR="0" wp14:anchorId="3439AFBC" wp14:editId="4CF9093E">
            <wp:extent cx="6969553" cy="34194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985178" cy="3427141"/>
                    </a:xfrm>
                    <a:prstGeom prst="rect">
                      <a:avLst/>
                    </a:prstGeom>
                  </pic:spPr>
                </pic:pic>
              </a:graphicData>
            </a:graphic>
          </wp:inline>
        </w:drawing>
      </w:r>
    </w:p>
    <w:p w14:paraId="070A0A6D" w14:textId="32180154" w:rsidR="0004360B" w:rsidRDefault="0004360B" w:rsidP="0004360B">
      <w:pPr>
        <w:pStyle w:val="Caption"/>
        <w:ind w:left="1304" w:hanging="1304"/>
        <w:jc w:val="both"/>
      </w:pPr>
      <w:bookmarkStart w:id="4" w:name="_Ref465949833"/>
      <w:r>
        <w:t xml:space="preserve">Figure </w:t>
      </w:r>
      <w:r>
        <w:fldChar w:fldCharType="begin"/>
      </w:r>
      <w:r>
        <w:instrText xml:space="preserve"> SEQ Figure \* ARABIC </w:instrText>
      </w:r>
      <w:r>
        <w:fldChar w:fldCharType="separate"/>
      </w:r>
      <w:r w:rsidR="00E06201">
        <w:rPr>
          <w:noProof/>
        </w:rPr>
        <w:t>1</w:t>
      </w:r>
      <w:r>
        <w:fldChar w:fldCharType="end"/>
      </w:r>
      <w:bookmarkEnd w:id="4"/>
      <w:r>
        <w:tab/>
        <w:t>Perfo</w:t>
      </w:r>
      <w:r w:rsidR="00716A16">
        <w:t>r</w:t>
      </w:r>
      <w:r>
        <w:t>mance of the proposed LDPC code comp</w:t>
      </w:r>
      <w:r w:rsidR="00582FBE">
        <w:t>ared to</w:t>
      </w:r>
      <w:r w:rsidR="00472132">
        <w:t xml:space="preserve"> TBTC </w:t>
      </w:r>
      <w:r>
        <w:t>for k=100.</w:t>
      </w:r>
    </w:p>
    <w:p w14:paraId="179857FD" w14:textId="104C6E21" w:rsidR="00FE7915" w:rsidRDefault="002F289C" w:rsidP="00FE7915">
      <w:pPr>
        <w:pStyle w:val="BodyText"/>
        <w:keepNext/>
        <w:ind w:left="-567"/>
      </w:pPr>
      <w:r w:rsidRPr="002F289C">
        <w:rPr>
          <w:noProof/>
          <w:lang w:eastAsia="zh-CN"/>
        </w:rPr>
        <w:lastRenderedPageBreak/>
        <w:drawing>
          <wp:inline distT="0" distB="0" distL="0" distR="0" wp14:anchorId="5F2994DE" wp14:editId="45D70EB9">
            <wp:extent cx="6990537" cy="3429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996627" cy="3431987"/>
                    </a:xfrm>
                    <a:prstGeom prst="rect">
                      <a:avLst/>
                    </a:prstGeom>
                  </pic:spPr>
                </pic:pic>
              </a:graphicData>
            </a:graphic>
          </wp:inline>
        </w:drawing>
      </w:r>
    </w:p>
    <w:p w14:paraId="273E9D10" w14:textId="08429AC6" w:rsidR="0004360B" w:rsidRDefault="00FE7915" w:rsidP="00472132">
      <w:pPr>
        <w:pStyle w:val="Caption"/>
        <w:ind w:left="1304" w:hanging="1304"/>
        <w:jc w:val="both"/>
      </w:pPr>
      <w:bookmarkStart w:id="5" w:name="_Ref465949835"/>
      <w:r>
        <w:t xml:space="preserve">Figure </w:t>
      </w:r>
      <w:r>
        <w:fldChar w:fldCharType="begin"/>
      </w:r>
      <w:r>
        <w:instrText xml:space="preserve"> SEQ Figure \* ARABIC </w:instrText>
      </w:r>
      <w:r>
        <w:fldChar w:fldCharType="separate"/>
      </w:r>
      <w:r w:rsidR="00E06201">
        <w:rPr>
          <w:noProof/>
        </w:rPr>
        <w:t>2</w:t>
      </w:r>
      <w:r>
        <w:fldChar w:fldCharType="end"/>
      </w:r>
      <w:bookmarkEnd w:id="5"/>
      <w:r>
        <w:tab/>
        <w:t>Performance of the proposed LDPC code comp</w:t>
      </w:r>
      <w:r w:rsidR="00582FBE">
        <w:t>ared to</w:t>
      </w:r>
      <w:r w:rsidR="00472132">
        <w:t xml:space="preserve"> TBTC </w:t>
      </w:r>
      <w:r w:rsidR="00E06201">
        <w:t>for k=4</w:t>
      </w:r>
      <w:r>
        <w:t>00</w:t>
      </w:r>
      <w:r w:rsidR="0025263B">
        <w:t xml:space="preserve"> bits</w:t>
      </w:r>
      <w:r>
        <w:t>.</w:t>
      </w:r>
    </w:p>
    <w:p w14:paraId="29AF5A12" w14:textId="3174CE75" w:rsidR="00E06201" w:rsidRDefault="00E12873" w:rsidP="00E06201">
      <w:pPr>
        <w:pStyle w:val="BodyText"/>
        <w:keepNext/>
        <w:ind w:left="-567"/>
      </w:pPr>
      <w:r w:rsidRPr="00E12873">
        <w:rPr>
          <w:noProof/>
          <w:lang w:eastAsia="zh-CN"/>
        </w:rPr>
        <w:drawing>
          <wp:inline distT="0" distB="0" distL="0" distR="0" wp14:anchorId="69212C81" wp14:editId="63454755">
            <wp:extent cx="6981825" cy="36640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995749" cy="3671380"/>
                    </a:xfrm>
                    <a:prstGeom prst="rect">
                      <a:avLst/>
                    </a:prstGeom>
                  </pic:spPr>
                </pic:pic>
              </a:graphicData>
            </a:graphic>
          </wp:inline>
        </w:drawing>
      </w:r>
    </w:p>
    <w:p w14:paraId="5CD15106" w14:textId="10F8BC79" w:rsidR="001267C4" w:rsidRPr="001267C4" w:rsidRDefault="00E06201" w:rsidP="00016E8E">
      <w:pPr>
        <w:pStyle w:val="Caption"/>
        <w:jc w:val="both"/>
      </w:pPr>
      <w:bookmarkStart w:id="6" w:name="_Ref465949836"/>
      <w:r>
        <w:t xml:space="preserve">Figure </w:t>
      </w:r>
      <w:r>
        <w:fldChar w:fldCharType="begin"/>
      </w:r>
      <w:r>
        <w:instrText xml:space="preserve"> SEQ Figure \* ARABIC </w:instrText>
      </w:r>
      <w:r>
        <w:fldChar w:fldCharType="separate"/>
      </w:r>
      <w:r>
        <w:rPr>
          <w:noProof/>
        </w:rPr>
        <w:t>3</w:t>
      </w:r>
      <w:r>
        <w:fldChar w:fldCharType="end"/>
      </w:r>
      <w:bookmarkEnd w:id="6"/>
      <w:r>
        <w:tab/>
        <w:t>Performance of the proposed LDPC code comp</w:t>
      </w:r>
      <w:r w:rsidR="00582FBE">
        <w:t>ared to</w:t>
      </w:r>
      <w:r>
        <w:t xml:space="preserve"> TBTC for k=1000</w:t>
      </w:r>
      <w:r w:rsidR="0025263B">
        <w:t xml:space="preserve"> bits</w:t>
      </w:r>
      <w:r>
        <w:t>.</w:t>
      </w:r>
    </w:p>
    <w:p w14:paraId="281C41C3" w14:textId="77777777" w:rsidR="0004360B" w:rsidRDefault="0004360B" w:rsidP="0004360B">
      <w:pPr>
        <w:pStyle w:val="Heading1"/>
      </w:pPr>
      <w:r>
        <w:t>Conclusion</w:t>
      </w:r>
    </w:p>
    <w:p w14:paraId="5F138C3C" w14:textId="77777777" w:rsidR="0004360B" w:rsidRDefault="0004360B" w:rsidP="0004360B">
      <w:pPr>
        <w:spacing w:before="120"/>
      </w:pPr>
    </w:p>
    <w:p w14:paraId="0BF7D50F" w14:textId="4FD5522C" w:rsidR="0004360B" w:rsidRDefault="00C1710A" w:rsidP="00297D99">
      <w:pPr>
        <w:spacing w:before="120"/>
        <w:jc w:val="both"/>
      </w:pPr>
      <w:r>
        <w:t>In this contribution, we compared the performance of LDPC codes with different decoders. In addition, we showed the performance of TBTC in comparison to LDPC. Based on the simulation results</w:t>
      </w:r>
      <w:r w:rsidR="0004360B">
        <w:t>, we have the following observation</w:t>
      </w:r>
      <w:r>
        <w:t>s</w:t>
      </w:r>
      <w:r w:rsidR="0004360B">
        <w:t xml:space="preserve"> and proposal:</w:t>
      </w:r>
    </w:p>
    <w:p w14:paraId="3DB54C35" w14:textId="77777777" w:rsidR="0004360B" w:rsidRDefault="0004360B" w:rsidP="0004360B">
      <w:pPr>
        <w:spacing w:before="120"/>
      </w:pPr>
    </w:p>
    <w:p w14:paraId="144AFF13" w14:textId="3814B40F" w:rsidR="00016E8E" w:rsidRDefault="00016E8E" w:rsidP="00016E8E">
      <w:pPr>
        <w:pStyle w:val="Proposal"/>
        <w:numPr>
          <w:ilvl w:val="0"/>
          <w:numId w:val="20"/>
        </w:numPr>
        <w:tabs>
          <w:tab w:val="clear" w:pos="1304"/>
          <w:tab w:val="num" w:pos="1701"/>
        </w:tabs>
        <w:ind w:left="1701" w:hanging="1701"/>
        <w:rPr>
          <w:rFonts w:eastAsia="MS Mincho"/>
        </w:rPr>
      </w:pPr>
      <w:r>
        <w:rPr>
          <w:rFonts w:eastAsia="MS Mincho"/>
        </w:rPr>
        <w:t>The low-complexity normalized min-sum algorithm achieves almost the same performance as the sum-pro</w:t>
      </w:r>
      <w:r w:rsidR="00493597">
        <w:rPr>
          <w:rFonts w:eastAsia="MS Mincho"/>
        </w:rPr>
        <w:t>duct algorithm for code rates 2/3</w:t>
      </w:r>
      <w:r>
        <w:rPr>
          <w:rFonts w:eastAsia="MS Mincho"/>
        </w:rPr>
        <w:t xml:space="preserve"> and higher.</w:t>
      </w:r>
    </w:p>
    <w:p w14:paraId="28EBC27F" w14:textId="631D9063" w:rsidR="0004360B" w:rsidRPr="00016E8E" w:rsidRDefault="00EF0A77" w:rsidP="00016E8E">
      <w:pPr>
        <w:pStyle w:val="Proposal"/>
        <w:numPr>
          <w:ilvl w:val="0"/>
          <w:numId w:val="20"/>
        </w:numPr>
        <w:tabs>
          <w:tab w:val="clear" w:pos="1304"/>
          <w:tab w:val="num" w:pos="1701"/>
        </w:tabs>
        <w:ind w:left="1701" w:hanging="1701"/>
        <w:rPr>
          <w:rFonts w:eastAsia="MS Mincho"/>
        </w:rPr>
      </w:pPr>
      <w:r>
        <w:rPr>
          <w:rFonts w:eastAsia="MS Mincho"/>
        </w:rPr>
        <w:t>Tail-Biting Turbo Codes outperform LDPC codes for info block lengths k&lt;=1000 bits, especially for code rates ½ and lower</w:t>
      </w:r>
      <w:r w:rsidR="00016E8E">
        <w:rPr>
          <w:rFonts w:eastAsia="MS Mincho"/>
        </w:rPr>
        <w:t>.</w:t>
      </w:r>
    </w:p>
    <w:p w14:paraId="779146EB" w14:textId="77777777" w:rsidR="0004360B" w:rsidRDefault="0004360B" w:rsidP="0004360B">
      <w:pPr>
        <w:spacing w:before="120"/>
      </w:pPr>
    </w:p>
    <w:p w14:paraId="75072287" w14:textId="50205FA9" w:rsidR="00016E8E" w:rsidRDefault="009A4D3D" w:rsidP="00016E8E">
      <w:pPr>
        <w:pStyle w:val="Proposal"/>
        <w:numPr>
          <w:ilvl w:val="0"/>
          <w:numId w:val="19"/>
        </w:numPr>
        <w:tabs>
          <w:tab w:val="clear" w:pos="1304"/>
        </w:tabs>
        <w:ind w:left="1701" w:hanging="1701"/>
      </w:pPr>
      <w:r>
        <w:t xml:space="preserve">If a two code combo solution is acceptable for eMBB data, </w:t>
      </w:r>
      <w:r>
        <w:rPr>
          <w:lang w:val="en-US"/>
        </w:rPr>
        <w:t>turbo Codes should be selected for eMBB data with short block length</w:t>
      </w:r>
      <w:r w:rsidR="00016E8E" w:rsidRPr="00016E8E">
        <w:rPr>
          <w:lang w:val="en-US"/>
        </w:rPr>
        <w:t>.</w:t>
      </w:r>
    </w:p>
    <w:p w14:paraId="1B5A9BD6" w14:textId="4169058F" w:rsidR="0004360B" w:rsidRDefault="0004360B" w:rsidP="00016E8E">
      <w:pPr>
        <w:pStyle w:val="Proposal"/>
        <w:numPr>
          <w:ilvl w:val="0"/>
          <w:numId w:val="0"/>
        </w:numPr>
        <w:ind w:left="1304" w:hanging="1304"/>
      </w:pPr>
    </w:p>
    <w:p w14:paraId="7E191AF5" w14:textId="77777777" w:rsidR="0004360B" w:rsidRPr="00B10814" w:rsidRDefault="0004360B" w:rsidP="0004360B">
      <w:pPr>
        <w:spacing w:before="120"/>
        <w:rPr>
          <w:lang w:val="en-GB"/>
        </w:rPr>
      </w:pPr>
    </w:p>
    <w:p w14:paraId="242C2E61" w14:textId="77777777" w:rsidR="0004360B" w:rsidRPr="00A742FA" w:rsidRDefault="0004360B" w:rsidP="0004360B">
      <w:pPr>
        <w:pStyle w:val="Heading1"/>
        <w:tabs>
          <w:tab w:val="clear" w:pos="567"/>
          <w:tab w:val="num" w:pos="432"/>
        </w:tabs>
      </w:pPr>
      <w:r w:rsidRPr="00A742FA">
        <w:t>Reference</w:t>
      </w:r>
      <w:r>
        <w:t>s</w:t>
      </w:r>
    </w:p>
    <w:p w14:paraId="3CFAA9E5" w14:textId="778E7A4C" w:rsidR="00D5418A" w:rsidRDefault="00D5418A" w:rsidP="0004360B">
      <w:pPr>
        <w:pStyle w:val="Reference"/>
        <w:rPr>
          <w:lang w:val="en-US"/>
        </w:rPr>
      </w:pPr>
      <w:bookmarkStart w:id="7" w:name="_Ref464649815"/>
      <w:bookmarkStart w:id="8" w:name="_Ref442441852"/>
      <w:bookmarkStart w:id="9" w:name="_Ref441562466"/>
      <w:r>
        <w:rPr>
          <w:lang w:val="en-US"/>
        </w:rPr>
        <w:t>R1-1611321, “</w:t>
      </w:r>
      <w:r w:rsidRPr="00C6197C">
        <w:rPr>
          <w:lang w:val="en-US"/>
        </w:rPr>
        <w:t xml:space="preserve">Design </w:t>
      </w:r>
      <w:r>
        <w:rPr>
          <w:lang w:val="en-US"/>
        </w:rPr>
        <w:t xml:space="preserve">of LDPC Codes </w:t>
      </w:r>
      <w:r w:rsidRPr="00C6197C">
        <w:rPr>
          <w:lang w:val="en-US"/>
        </w:rPr>
        <w:t>for NR,” Ericsson</w:t>
      </w:r>
      <w:r>
        <w:rPr>
          <w:lang w:val="en-US"/>
        </w:rPr>
        <w:t>, November 2016</w:t>
      </w:r>
      <w:r w:rsidRPr="00DA6A01">
        <w:rPr>
          <w:lang w:val="en-US"/>
        </w:rPr>
        <w:t>.</w:t>
      </w:r>
      <w:bookmarkEnd w:id="7"/>
    </w:p>
    <w:p w14:paraId="2FF6A973" w14:textId="02207C04" w:rsidR="00582FBE" w:rsidRPr="006C1E4D" w:rsidRDefault="00582FBE" w:rsidP="006C1E4D">
      <w:pPr>
        <w:pStyle w:val="Reference"/>
        <w:rPr>
          <w:lang w:val="en-US"/>
        </w:rPr>
      </w:pPr>
      <w:bookmarkStart w:id="10" w:name="_Ref465920505"/>
      <w:r>
        <w:t>R1-1610140, “LDPC decoding with adjusted min-sum”, Qualcomm Incorporated, October 2016.</w:t>
      </w:r>
      <w:bookmarkEnd w:id="10"/>
    </w:p>
    <w:p w14:paraId="4DFBFF00" w14:textId="5B3C8D04" w:rsidR="0004360B" w:rsidRDefault="0004360B" w:rsidP="0004360B">
      <w:pPr>
        <w:pStyle w:val="Reference"/>
        <w:rPr>
          <w:lang w:val="en-US"/>
        </w:rPr>
      </w:pPr>
      <w:bookmarkStart w:id="11" w:name="_Ref465948677"/>
      <w:r w:rsidRPr="00DA6A01">
        <w:rPr>
          <w:lang w:val="en-US"/>
        </w:rPr>
        <w:t>R1-164361, “Turbo Code Enhancements,” Ericsson</w:t>
      </w:r>
      <w:r w:rsidR="00761D6F">
        <w:rPr>
          <w:lang w:val="en-US"/>
        </w:rPr>
        <w:t>, May 2016</w:t>
      </w:r>
      <w:r w:rsidRPr="00DA6A01">
        <w:rPr>
          <w:lang w:val="en-US"/>
        </w:rPr>
        <w:t>.</w:t>
      </w:r>
      <w:bookmarkEnd w:id="11"/>
    </w:p>
    <w:p w14:paraId="577292F1" w14:textId="7EBAB0EF" w:rsidR="0004360B" w:rsidRPr="00016E8E" w:rsidRDefault="00761D6F" w:rsidP="00016E8E">
      <w:pPr>
        <w:pStyle w:val="Reference"/>
        <w:rPr>
          <w:lang w:val="en-US"/>
        </w:rPr>
      </w:pPr>
      <w:bookmarkStart w:id="12" w:name="_Ref465712217"/>
      <w:r>
        <w:rPr>
          <w:lang w:val="en-US"/>
        </w:rPr>
        <w:t>R1-1611325, “</w:t>
      </w:r>
      <w:r w:rsidRPr="0017683E">
        <w:t>Further Enhanced Turbo Codes for NR</w:t>
      </w:r>
      <w:r>
        <w:t>”, Ericsson, November 2016.</w:t>
      </w:r>
      <w:bookmarkEnd w:id="12"/>
    </w:p>
    <w:bookmarkEnd w:id="8"/>
    <w:bookmarkEnd w:id="9"/>
    <w:p w14:paraId="4F32B36B" w14:textId="6719FF10" w:rsidR="003D5DA7" w:rsidRDefault="003D5DA7" w:rsidP="0004360B">
      <w:pPr>
        <w:pStyle w:val="BodyText"/>
        <w:tabs>
          <w:tab w:val="right" w:pos="9072"/>
        </w:tabs>
        <w:ind w:right="567"/>
      </w:pPr>
    </w:p>
    <w:sectPr w:rsidR="003D5DA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DE11" w14:textId="77777777" w:rsidR="00EC211E" w:rsidRDefault="00EC211E">
      <w:r>
        <w:separator/>
      </w:r>
    </w:p>
  </w:endnote>
  <w:endnote w:type="continuationSeparator" w:id="0">
    <w:p w14:paraId="5DE25F7E" w14:textId="77777777" w:rsidR="00EC211E" w:rsidRDefault="00EC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081EB" w14:textId="77777777" w:rsidR="00EC211E" w:rsidRDefault="00EC211E">
      <w:r>
        <w:separator/>
      </w:r>
    </w:p>
  </w:footnote>
  <w:footnote w:type="continuationSeparator" w:id="0">
    <w:p w14:paraId="7E94EB21" w14:textId="77777777" w:rsidR="00EC211E" w:rsidRDefault="00EC2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B528FE"/>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545873A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7"/>
  </w:num>
  <w:num w:numId="3">
    <w:abstractNumId w:val="5"/>
  </w:num>
  <w:num w:numId="4">
    <w:abstractNumId w:val="5"/>
    <w:lvlOverride w:ilvl="0">
      <w:startOverride w:val="1"/>
    </w:lvlOverride>
  </w:num>
  <w:num w:numId="5">
    <w:abstractNumId w:val="6"/>
  </w:num>
  <w:num w:numId="6">
    <w:abstractNumId w:val="3"/>
  </w:num>
  <w:num w:numId="7">
    <w:abstractNumId w:val="0"/>
  </w:num>
  <w:num w:numId="8">
    <w:abstractNumId w:val="12"/>
  </w:num>
  <w:num w:numId="9">
    <w:abstractNumId w:val="1"/>
  </w:num>
  <w:num w:numId="10">
    <w:abstractNumId w:val="4"/>
  </w:num>
  <w:num w:numId="11">
    <w:abstractNumId w:val="15"/>
  </w:num>
  <w:num w:numId="12">
    <w:abstractNumId w:val="16"/>
  </w:num>
  <w:num w:numId="13">
    <w:abstractNumId w:val="11"/>
  </w:num>
  <w:num w:numId="14">
    <w:abstractNumId w:val="5"/>
    <w:lvlOverride w:ilvl="0">
      <w:startOverride w:val="1"/>
    </w:lvlOverride>
  </w:num>
  <w:num w:numId="15">
    <w:abstractNumId w:val="9"/>
  </w:num>
  <w:num w:numId="16">
    <w:abstractNumId w:val="2"/>
  </w:num>
  <w:num w:numId="17">
    <w:abstractNumId w:val="13"/>
  </w:num>
  <w:num w:numId="18">
    <w:abstractNumId w:val="10"/>
  </w:num>
  <w:num w:numId="19">
    <w:abstractNumId w:val="5"/>
    <w:lvlOverride w:ilvl="0">
      <w:startOverride w:val="1"/>
    </w:lvlOverride>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6E8E"/>
    <w:rsid w:val="00017379"/>
    <w:rsid w:val="0004360B"/>
    <w:rsid w:val="0004676D"/>
    <w:rsid w:val="00052331"/>
    <w:rsid w:val="00066276"/>
    <w:rsid w:val="00072457"/>
    <w:rsid w:val="000748AD"/>
    <w:rsid w:val="0007687A"/>
    <w:rsid w:val="00084300"/>
    <w:rsid w:val="000853D6"/>
    <w:rsid w:val="00090F0C"/>
    <w:rsid w:val="000A23AF"/>
    <w:rsid w:val="000A258F"/>
    <w:rsid w:val="000B796B"/>
    <w:rsid w:val="000C1C45"/>
    <w:rsid w:val="000E6FFD"/>
    <w:rsid w:val="000F36A4"/>
    <w:rsid w:val="000F483B"/>
    <w:rsid w:val="000F6819"/>
    <w:rsid w:val="0010037D"/>
    <w:rsid w:val="0010223C"/>
    <w:rsid w:val="0010713F"/>
    <w:rsid w:val="00112E18"/>
    <w:rsid w:val="00113789"/>
    <w:rsid w:val="001139F6"/>
    <w:rsid w:val="00121072"/>
    <w:rsid w:val="00121075"/>
    <w:rsid w:val="00124B34"/>
    <w:rsid w:val="00125AA7"/>
    <w:rsid w:val="00125DF5"/>
    <w:rsid w:val="001267C4"/>
    <w:rsid w:val="0013436B"/>
    <w:rsid w:val="00135971"/>
    <w:rsid w:val="00136CE3"/>
    <w:rsid w:val="00141448"/>
    <w:rsid w:val="001470B4"/>
    <w:rsid w:val="001476FF"/>
    <w:rsid w:val="00156116"/>
    <w:rsid w:val="00164169"/>
    <w:rsid w:val="00170818"/>
    <w:rsid w:val="00170D57"/>
    <w:rsid w:val="00176F79"/>
    <w:rsid w:val="00187F5D"/>
    <w:rsid w:val="0019032E"/>
    <w:rsid w:val="001A0939"/>
    <w:rsid w:val="001A2223"/>
    <w:rsid w:val="001A41BD"/>
    <w:rsid w:val="001A4E4C"/>
    <w:rsid w:val="001B7EC0"/>
    <w:rsid w:val="001C3FA9"/>
    <w:rsid w:val="001C5FFA"/>
    <w:rsid w:val="001C6105"/>
    <w:rsid w:val="001C75A0"/>
    <w:rsid w:val="001E452B"/>
    <w:rsid w:val="001E7430"/>
    <w:rsid w:val="001F174C"/>
    <w:rsid w:val="001F3FC4"/>
    <w:rsid w:val="001F5301"/>
    <w:rsid w:val="001F6D5F"/>
    <w:rsid w:val="00201DEA"/>
    <w:rsid w:val="002032F5"/>
    <w:rsid w:val="0021013F"/>
    <w:rsid w:val="00211BA4"/>
    <w:rsid w:val="00212103"/>
    <w:rsid w:val="00225721"/>
    <w:rsid w:val="002306D2"/>
    <w:rsid w:val="00237CA8"/>
    <w:rsid w:val="0025263B"/>
    <w:rsid w:val="0025637C"/>
    <w:rsid w:val="00257FE2"/>
    <w:rsid w:val="00260167"/>
    <w:rsid w:val="002721CD"/>
    <w:rsid w:val="00282277"/>
    <w:rsid w:val="002831F3"/>
    <w:rsid w:val="00287D70"/>
    <w:rsid w:val="00290099"/>
    <w:rsid w:val="00291096"/>
    <w:rsid w:val="0029167B"/>
    <w:rsid w:val="00295B26"/>
    <w:rsid w:val="00297244"/>
    <w:rsid w:val="00297D99"/>
    <w:rsid w:val="002A1427"/>
    <w:rsid w:val="002A7CD0"/>
    <w:rsid w:val="002B4ACB"/>
    <w:rsid w:val="002B4EF6"/>
    <w:rsid w:val="002B5A51"/>
    <w:rsid w:val="002C0C6E"/>
    <w:rsid w:val="002C6AF6"/>
    <w:rsid w:val="002C73C1"/>
    <w:rsid w:val="002D00EA"/>
    <w:rsid w:val="002D0A22"/>
    <w:rsid w:val="002E3C33"/>
    <w:rsid w:val="002E40E4"/>
    <w:rsid w:val="002F289C"/>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1E3C"/>
    <w:rsid w:val="00354DC8"/>
    <w:rsid w:val="003727BD"/>
    <w:rsid w:val="003735C7"/>
    <w:rsid w:val="00373B91"/>
    <w:rsid w:val="003766D9"/>
    <w:rsid w:val="0038343C"/>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7007"/>
    <w:rsid w:val="004309DF"/>
    <w:rsid w:val="004423F3"/>
    <w:rsid w:val="0045018E"/>
    <w:rsid w:val="00455734"/>
    <w:rsid w:val="004601DD"/>
    <w:rsid w:val="00470084"/>
    <w:rsid w:val="00471D8E"/>
    <w:rsid w:val="00472132"/>
    <w:rsid w:val="0047355E"/>
    <w:rsid w:val="00474461"/>
    <w:rsid w:val="00477E46"/>
    <w:rsid w:val="004816A9"/>
    <w:rsid w:val="00486F6F"/>
    <w:rsid w:val="00493597"/>
    <w:rsid w:val="00496910"/>
    <w:rsid w:val="004A193B"/>
    <w:rsid w:val="004A20AA"/>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82FBE"/>
    <w:rsid w:val="00585603"/>
    <w:rsid w:val="00590731"/>
    <w:rsid w:val="0059706B"/>
    <w:rsid w:val="005A0AF6"/>
    <w:rsid w:val="005B3B2F"/>
    <w:rsid w:val="005C20F8"/>
    <w:rsid w:val="005D4B4A"/>
    <w:rsid w:val="005D5D8F"/>
    <w:rsid w:val="005D7F9E"/>
    <w:rsid w:val="005E3361"/>
    <w:rsid w:val="005E3702"/>
    <w:rsid w:val="005F7CE8"/>
    <w:rsid w:val="00601415"/>
    <w:rsid w:val="00611A74"/>
    <w:rsid w:val="006164CA"/>
    <w:rsid w:val="00622F2E"/>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1E4D"/>
    <w:rsid w:val="006C209F"/>
    <w:rsid w:val="006C6D86"/>
    <w:rsid w:val="006C70E7"/>
    <w:rsid w:val="006E7E9B"/>
    <w:rsid w:val="006F3B5B"/>
    <w:rsid w:val="00701D51"/>
    <w:rsid w:val="00702AA5"/>
    <w:rsid w:val="00702B1B"/>
    <w:rsid w:val="00712867"/>
    <w:rsid w:val="00713823"/>
    <w:rsid w:val="0071555A"/>
    <w:rsid w:val="00716A16"/>
    <w:rsid w:val="00721269"/>
    <w:rsid w:val="00724692"/>
    <w:rsid w:val="00727AC2"/>
    <w:rsid w:val="00730228"/>
    <w:rsid w:val="0073574B"/>
    <w:rsid w:val="007524BA"/>
    <w:rsid w:val="00754384"/>
    <w:rsid w:val="00756E43"/>
    <w:rsid w:val="00761D6F"/>
    <w:rsid w:val="00761DBA"/>
    <w:rsid w:val="00763913"/>
    <w:rsid w:val="00786347"/>
    <w:rsid w:val="007A12D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45D30"/>
    <w:rsid w:val="0084767A"/>
    <w:rsid w:val="00857E32"/>
    <w:rsid w:val="00870341"/>
    <w:rsid w:val="0087384A"/>
    <w:rsid w:val="00876CAA"/>
    <w:rsid w:val="0088345D"/>
    <w:rsid w:val="008A21F8"/>
    <w:rsid w:val="008A7666"/>
    <w:rsid w:val="008B167E"/>
    <w:rsid w:val="008C6643"/>
    <w:rsid w:val="008F226B"/>
    <w:rsid w:val="00904357"/>
    <w:rsid w:val="00906233"/>
    <w:rsid w:val="00906479"/>
    <w:rsid w:val="00910623"/>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A98"/>
    <w:rsid w:val="009A451B"/>
    <w:rsid w:val="009A4D3D"/>
    <w:rsid w:val="009A5FAC"/>
    <w:rsid w:val="009A6BB8"/>
    <w:rsid w:val="009A6BD6"/>
    <w:rsid w:val="009A6CE1"/>
    <w:rsid w:val="009B2E48"/>
    <w:rsid w:val="009B5F32"/>
    <w:rsid w:val="009B63BB"/>
    <w:rsid w:val="009B7643"/>
    <w:rsid w:val="009E0608"/>
    <w:rsid w:val="009F6CF1"/>
    <w:rsid w:val="00A041AA"/>
    <w:rsid w:val="00A05D4E"/>
    <w:rsid w:val="00A114CE"/>
    <w:rsid w:val="00A1190C"/>
    <w:rsid w:val="00A154CE"/>
    <w:rsid w:val="00A16BDD"/>
    <w:rsid w:val="00A2182B"/>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17352"/>
    <w:rsid w:val="00B2694B"/>
    <w:rsid w:val="00B27FCE"/>
    <w:rsid w:val="00B368D9"/>
    <w:rsid w:val="00B37597"/>
    <w:rsid w:val="00B41564"/>
    <w:rsid w:val="00B5197C"/>
    <w:rsid w:val="00B60A97"/>
    <w:rsid w:val="00B7673D"/>
    <w:rsid w:val="00B81EF1"/>
    <w:rsid w:val="00B91304"/>
    <w:rsid w:val="00B94237"/>
    <w:rsid w:val="00B94DCC"/>
    <w:rsid w:val="00BA0B06"/>
    <w:rsid w:val="00BA0D80"/>
    <w:rsid w:val="00BA2CDD"/>
    <w:rsid w:val="00BA6318"/>
    <w:rsid w:val="00BB52BB"/>
    <w:rsid w:val="00BB71EF"/>
    <w:rsid w:val="00BC1756"/>
    <w:rsid w:val="00BD208B"/>
    <w:rsid w:val="00BD2432"/>
    <w:rsid w:val="00BD2E2D"/>
    <w:rsid w:val="00BD70F4"/>
    <w:rsid w:val="00BD7C73"/>
    <w:rsid w:val="00BF2FED"/>
    <w:rsid w:val="00BF5189"/>
    <w:rsid w:val="00C0140A"/>
    <w:rsid w:val="00C034F2"/>
    <w:rsid w:val="00C0420B"/>
    <w:rsid w:val="00C1160F"/>
    <w:rsid w:val="00C1560A"/>
    <w:rsid w:val="00C1710A"/>
    <w:rsid w:val="00C23E8E"/>
    <w:rsid w:val="00C23F7C"/>
    <w:rsid w:val="00C25311"/>
    <w:rsid w:val="00C259A9"/>
    <w:rsid w:val="00C51D7B"/>
    <w:rsid w:val="00C56983"/>
    <w:rsid w:val="00C61496"/>
    <w:rsid w:val="00C716BA"/>
    <w:rsid w:val="00C74481"/>
    <w:rsid w:val="00C8571F"/>
    <w:rsid w:val="00C90B88"/>
    <w:rsid w:val="00C91062"/>
    <w:rsid w:val="00C93774"/>
    <w:rsid w:val="00C948B2"/>
    <w:rsid w:val="00CA28C9"/>
    <w:rsid w:val="00CB633B"/>
    <w:rsid w:val="00CD35AB"/>
    <w:rsid w:val="00CE28B2"/>
    <w:rsid w:val="00CE5D09"/>
    <w:rsid w:val="00CF162C"/>
    <w:rsid w:val="00CF67BE"/>
    <w:rsid w:val="00D03119"/>
    <w:rsid w:val="00D03174"/>
    <w:rsid w:val="00D03268"/>
    <w:rsid w:val="00D05B4B"/>
    <w:rsid w:val="00D05CD2"/>
    <w:rsid w:val="00D07352"/>
    <w:rsid w:val="00D14239"/>
    <w:rsid w:val="00D276F1"/>
    <w:rsid w:val="00D30C2F"/>
    <w:rsid w:val="00D3511E"/>
    <w:rsid w:val="00D4164B"/>
    <w:rsid w:val="00D43694"/>
    <w:rsid w:val="00D503D6"/>
    <w:rsid w:val="00D5418A"/>
    <w:rsid w:val="00D602F5"/>
    <w:rsid w:val="00D6111D"/>
    <w:rsid w:val="00D61D57"/>
    <w:rsid w:val="00D64311"/>
    <w:rsid w:val="00D66B1D"/>
    <w:rsid w:val="00D674F2"/>
    <w:rsid w:val="00D75D13"/>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E0467"/>
    <w:rsid w:val="00DE5831"/>
    <w:rsid w:val="00DF5823"/>
    <w:rsid w:val="00E06201"/>
    <w:rsid w:val="00E06D3D"/>
    <w:rsid w:val="00E12873"/>
    <w:rsid w:val="00E2351B"/>
    <w:rsid w:val="00E251F5"/>
    <w:rsid w:val="00E26FC4"/>
    <w:rsid w:val="00E302AC"/>
    <w:rsid w:val="00E305A6"/>
    <w:rsid w:val="00E41B15"/>
    <w:rsid w:val="00E630FD"/>
    <w:rsid w:val="00E63D88"/>
    <w:rsid w:val="00E64895"/>
    <w:rsid w:val="00E669FE"/>
    <w:rsid w:val="00E71130"/>
    <w:rsid w:val="00E7407A"/>
    <w:rsid w:val="00E771DF"/>
    <w:rsid w:val="00E80247"/>
    <w:rsid w:val="00E82A90"/>
    <w:rsid w:val="00E93609"/>
    <w:rsid w:val="00E956F8"/>
    <w:rsid w:val="00EA20BB"/>
    <w:rsid w:val="00EC211E"/>
    <w:rsid w:val="00EC59E9"/>
    <w:rsid w:val="00ED355B"/>
    <w:rsid w:val="00ED5EB1"/>
    <w:rsid w:val="00EF0A77"/>
    <w:rsid w:val="00F00253"/>
    <w:rsid w:val="00F1090D"/>
    <w:rsid w:val="00F1368E"/>
    <w:rsid w:val="00F214B9"/>
    <w:rsid w:val="00F21825"/>
    <w:rsid w:val="00F238F5"/>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E7915"/>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5190621E-3988-4238-89CE-CA448ADE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678</TotalTime>
  <Pages>4</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27</cp:revision>
  <dcterms:created xsi:type="dcterms:W3CDTF">2016-10-29T18:13:00Z</dcterms:created>
  <dcterms:modified xsi:type="dcterms:W3CDTF">2016-11-05T05:21:00Z</dcterms:modified>
</cp:coreProperties>
</file>